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EB02" w14:textId="160E4D01" w:rsidR="00AD1246" w:rsidRPr="0061435B" w:rsidRDefault="00E30DCE">
      <w:pPr>
        <w:rPr>
          <w:sz w:val="32"/>
          <w:szCs w:val="32"/>
        </w:rPr>
      </w:pPr>
      <w:r w:rsidRPr="0061435B">
        <w:rPr>
          <w:sz w:val="32"/>
          <w:szCs w:val="32"/>
        </w:rPr>
        <w:t>The Manifesto of the ReGeneration 042220</w:t>
      </w:r>
    </w:p>
    <w:p w14:paraId="71251445" w14:textId="36878BC2" w:rsidR="00E30DCE" w:rsidRDefault="00E30DCE"/>
    <w:p w14:paraId="6BE2EE1C" w14:textId="77777777" w:rsidR="00F57625" w:rsidRDefault="00E30DCE" w:rsidP="00F57625">
      <w:pPr>
        <w:rPr>
          <w:sz w:val="36"/>
          <w:szCs w:val="36"/>
        </w:rPr>
      </w:pPr>
      <w:r w:rsidRPr="00F57625">
        <w:rPr>
          <w:sz w:val="36"/>
          <w:szCs w:val="36"/>
        </w:rPr>
        <w:t>The Manifesto of the ReGeneration (Version 0.0)</w:t>
      </w:r>
    </w:p>
    <w:p w14:paraId="7D69A33B" w14:textId="4C367E2D" w:rsidR="0061435B" w:rsidRPr="00F57625" w:rsidRDefault="00F57625" w:rsidP="00F57625">
      <w:pPr>
        <w:rPr>
          <w:sz w:val="36"/>
          <w:szCs w:val="36"/>
        </w:rPr>
      </w:pPr>
      <w:r>
        <w:rPr>
          <w:sz w:val="36"/>
          <w:szCs w:val="36"/>
        </w:rPr>
        <w:t>By Daniel Christian Wahl</w:t>
      </w:r>
      <w:r w:rsidR="0061435B" w:rsidRPr="00F57625">
        <w:rPr>
          <w:sz w:val="36"/>
          <w:szCs w:val="36"/>
        </w:rPr>
        <w:t xml:space="preserve"> </w:t>
      </w:r>
    </w:p>
    <w:p w14:paraId="6FECCDF3" w14:textId="77777777" w:rsidR="00F57625" w:rsidRDefault="0061435B" w:rsidP="00F57625">
      <w:pPr>
        <w:rPr>
          <w:sz w:val="32"/>
          <w:szCs w:val="32"/>
        </w:rPr>
      </w:pPr>
      <w:r w:rsidRPr="00F57625">
        <w:rPr>
          <w:sz w:val="32"/>
          <w:szCs w:val="32"/>
        </w:rPr>
        <w:t xml:space="preserve">985 words </w:t>
      </w:r>
    </w:p>
    <w:p w14:paraId="5E886E45" w14:textId="75CD5D31" w:rsidR="00E30DCE" w:rsidRPr="00F57625" w:rsidRDefault="0061435B" w:rsidP="00F57625">
      <w:pPr>
        <w:rPr>
          <w:sz w:val="32"/>
          <w:szCs w:val="32"/>
        </w:rPr>
      </w:pPr>
      <w:r w:rsidRPr="00F57625">
        <w:rPr>
          <w:sz w:val="32"/>
          <w:szCs w:val="32"/>
        </w:rPr>
        <w:t>4</w:t>
      </w:r>
      <w:r w:rsidR="00F57625">
        <w:rPr>
          <w:sz w:val="32"/>
          <w:szCs w:val="32"/>
        </w:rPr>
        <w:t>-</w:t>
      </w:r>
      <w:bookmarkStart w:id="0" w:name="_GoBack"/>
      <w:bookmarkEnd w:id="0"/>
      <w:r w:rsidRPr="00F57625">
        <w:rPr>
          <w:sz w:val="32"/>
          <w:szCs w:val="32"/>
        </w:rPr>
        <w:t>minute read</w:t>
      </w:r>
    </w:p>
    <w:p w14:paraId="32FB31EC" w14:textId="77777777" w:rsidR="00E30DCE" w:rsidRPr="00E30DCE" w:rsidRDefault="00E30DCE" w:rsidP="00E30DCE">
      <w:pPr>
        <w:shd w:val="clear" w:color="auto" w:fill="FFFFFF"/>
        <w:spacing w:before="206"/>
        <w:rPr>
          <w:rFonts w:ascii="Georgia" w:eastAsia="Times New Roman" w:hAnsi="Georgia" w:cs="Times New Roman"/>
          <w:spacing w:val="-1"/>
          <w:sz w:val="32"/>
          <w:szCs w:val="32"/>
        </w:rPr>
      </w:pPr>
      <w:r w:rsidRPr="00E30DCE">
        <w:rPr>
          <w:rFonts w:ascii="Georgia" w:eastAsia="Times New Roman" w:hAnsi="Georgia" w:cs="Times New Roman"/>
          <w:spacing w:val="-1"/>
          <w:sz w:val="32"/>
          <w:szCs w:val="32"/>
        </w:rPr>
        <w:t>We the undersigned — as conscious members of the human family and the wider community of life — commit to unite — in celebration of our diversity as a reservoir for evolutionary creativity — to co-create a future of diverse regenerative cultures cooperatively engaged in the healing of the Earth. In that process and on that ‘common ground’, we hope to engage in healing ourselves and much of the trauma that has divided humanity.</w:t>
      </w:r>
    </w:p>
    <w:p w14:paraId="69B6F0F1" w14:textId="3ABA0D90" w:rsidR="00E30DCE" w:rsidRPr="00E30DCE" w:rsidRDefault="00E30DCE" w:rsidP="00E30DCE">
      <w:pPr>
        <w:shd w:val="clear" w:color="auto" w:fill="FFFFFF"/>
        <w:spacing w:before="480"/>
        <w:rPr>
          <w:rFonts w:ascii="Georgia" w:eastAsia="Times New Roman" w:hAnsi="Georgia" w:cs="Times New Roman"/>
          <w:spacing w:val="-1"/>
          <w:sz w:val="32"/>
          <w:szCs w:val="32"/>
        </w:rPr>
      </w:pPr>
      <w:r w:rsidRPr="00E30DCE">
        <w:rPr>
          <w:rFonts w:ascii="Georgia" w:eastAsia="Times New Roman" w:hAnsi="Georgia" w:cs="Times New Roman"/>
          <w:spacing w:val="-1"/>
          <w:sz w:val="32"/>
          <w:szCs w:val="32"/>
        </w:rPr>
        <w:t xml:space="preserve">Such regenerative cultures will be elegant expressions of the bio-cultural </w:t>
      </w:r>
      <w:r w:rsidR="0061435B" w:rsidRPr="00E30DCE">
        <w:rPr>
          <w:rFonts w:ascii="Georgia" w:eastAsia="Times New Roman" w:hAnsi="Georgia" w:cs="Times New Roman"/>
          <w:spacing w:val="-1"/>
          <w:sz w:val="32"/>
          <w:szCs w:val="32"/>
        </w:rPr>
        <w:t>uniqueness</w:t>
      </w:r>
      <w:r w:rsidRPr="00E30DCE">
        <w:rPr>
          <w:rFonts w:ascii="Georgia" w:eastAsia="Times New Roman" w:hAnsi="Georgia" w:cs="Times New Roman"/>
          <w:spacing w:val="-1"/>
          <w:sz w:val="32"/>
          <w:szCs w:val="32"/>
        </w:rPr>
        <w:t xml:space="preserve"> of the places they inhabit. We are capable of being a responsible keystone species humbly regenerating community, ecosystems and planetary health while building resilience, self-reliance and the capacity to transform at the </w:t>
      </w:r>
      <w:hyperlink r:id="rId7" w:tgtFrame="_blank" w:history="1">
        <w:r w:rsidRPr="00E30DCE">
          <w:rPr>
            <w:rFonts w:ascii="Georgia" w:eastAsia="Times New Roman" w:hAnsi="Georgia" w:cs="Times New Roman"/>
            <w:color w:val="0000FF"/>
            <w:spacing w:val="-1"/>
            <w:sz w:val="32"/>
            <w:szCs w:val="32"/>
            <w:u w:val="single"/>
          </w:rPr>
          <w:t>bioregional scale</w:t>
        </w:r>
      </w:hyperlink>
      <w:r w:rsidRPr="00E30DCE">
        <w:rPr>
          <w:rFonts w:ascii="Georgia" w:eastAsia="Times New Roman" w:hAnsi="Georgia" w:cs="Times New Roman"/>
          <w:spacing w:val="-1"/>
          <w:sz w:val="32"/>
          <w:szCs w:val="32"/>
        </w:rPr>
        <w:t>.</w:t>
      </w:r>
    </w:p>
    <w:p w14:paraId="2A462EF6" w14:textId="77777777" w:rsidR="00E30DCE" w:rsidRPr="00E30DCE" w:rsidRDefault="00E30DCE" w:rsidP="00E30DCE">
      <w:pPr>
        <w:shd w:val="clear" w:color="auto" w:fill="FFFFFF"/>
        <w:spacing w:before="480"/>
        <w:rPr>
          <w:rFonts w:ascii="Georgia" w:eastAsia="Times New Roman" w:hAnsi="Georgia" w:cs="Times New Roman"/>
          <w:spacing w:val="-1"/>
          <w:sz w:val="32"/>
          <w:szCs w:val="32"/>
        </w:rPr>
      </w:pPr>
      <w:r w:rsidRPr="00E30DCE">
        <w:rPr>
          <w:rFonts w:ascii="Georgia" w:eastAsia="Times New Roman" w:hAnsi="Georgia" w:cs="Times New Roman"/>
          <w:spacing w:val="-1"/>
          <w:sz w:val="32"/>
          <w:szCs w:val="32"/>
        </w:rPr>
        <w:t>We actively respond to the urgency to redesign the human impact on Earth from being predominantly destructive, exploitative and degenerative to being healing, restorative and regenerative. In all our diversity of life-style and beliefs we come together in </w:t>
      </w:r>
      <w:r w:rsidRPr="00E30DCE">
        <w:rPr>
          <w:rFonts w:ascii="Georgia" w:eastAsia="Times New Roman" w:hAnsi="Georgia" w:cs="Times New Roman"/>
          <w:i/>
          <w:iCs/>
          <w:spacing w:val="-1"/>
          <w:sz w:val="32"/>
          <w:szCs w:val="32"/>
        </w:rPr>
        <w:t>glocal</w:t>
      </w:r>
      <w:r w:rsidRPr="00E30DCE">
        <w:rPr>
          <w:rFonts w:ascii="Georgia" w:eastAsia="Times New Roman" w:hAnsi="Georgia" w:cs="Times New Roman"/>
          <w:spacing w:val="-1"/>
          <w:sz w:val="32"/>
          <w:szCs w:val="32"/>
        </w:rPr>
        <w:t> solidarity and the understanding that caring for the health and wellbeing of communities, ecosystems and the biosphere is in our enlightened self-interest.</w:t>
      </w:r>
    </w:p>
    <w:p w14:paraId="61844BF0" w14:textId="77777777" w:rsidR="00E30DCE" w:rsidRPr="00E30DCE" w:rsidRDefault="00E30DCE" w:rsidP="00E30DCE">
      <w:pPr>
        <w:shd w:val="clear" w:color="auto" w:fill="FFFFFF"/>
        <w:spacing w:before="480"/>
        <w:rPr>
          <w:rFonts w:ascii="Georgia" w:eastAsia="Times New Roman" w:hAnsi="Georgia" w:cs="Times New Roman"/>
          <w:spacing w:val="-1"/>
          <w:sz w:val="32"/>
          <w:szCs w:val="32"/>
        </w:rPr>
      </w:pPr>
      <w:r w:rsidRPr="00E30DCE">
        <w:rPr>
          <w:rFonts w:ascii="Georgia" w:eastAsia="Times New Roman" w:hAnsi="Georgia" w:cs="Times New Roman"/>
          <w:spacing w:val="-1"/>
          <w:sz w:val="32"/>
          <w:szCs w:val="32"/>
        </w:rPr>
        <w:t xml:space="preserve">In recognising the direct link between individual and population health and the health of soil, water, marine and terrestrial ecosystems and the biosphere, we commit to a salutogenic (health-generating) intention in the redesign of how we meet human </w:t>
      </w:r>
      <w:r w:rsidRPr="00E30DCE">
        <w:rPr>
          <w:rFonts w:ascii="Georgia" w:eastAsia="Times New Roman" w:hAnsi="Georgia" w:cs="Times New Roman"/>
          <w:spacing w:val="-1"/>
          <w:sz w:val="32"/>
          <w:szCs w:val="32"/>
        </w:rPr>
        <w:lastRenderedPageBreak/>
        <w:t>needs within planetary limits while establishing solid socio-economic foundations for all — grounding regenerative “</w:t>
      </w:r>
      <w:hyperlink r:id="rId8" w:tgtFrame="_blank" w:history="1">
        <w:r w:rsidRPr="00E30DCE">
          <w:rPr>
            <w:rFonts w:ascii="Georgia" w:eastAsia="Times New Roman" w:hAnsi="Georgia" w:cs="Times New Roman"/>
            <w:color w:val="0000FF"/>
            <w:spacing w:val="-1"/>
            <w:sz w:val="32"/>
            <w:szCs w:val="32"/>
            <w:u w:val="single"/>
          </w:rPr>
          <w:t>Doughnut Econom</w:t>
        </w:r>
      </w:hyperlink>
      <w:r w:rsidRPr="00E30DCE">
        <w:rPr>
          <w:rFonts w:ascii="Georgia" w:eastAsia="Times New Roman" w:hAnsi="Georgia" w:cs="Times New Roman"/>
          <w:spacing w:val="-1"/>
          <w:sz w:val="32"/>
          <w:szCs w:val="32"/>
        </w:rPr>
        <w:t>ies” in place and region, everywhere.</w:t>
      </w:r>
    </w:p>
    <w:p w14:paraId="2B621559" w14:textId="77777777" w:rsidR="00E30DCE" w:rsidRPr="00E30DCE" w:rsidRDefault="00E30DCE" w:rsidP="00E30DCE">
      <w:pPr>
        <w:shd w:val="clear" w:color="auto" w:fill="FFFFFF"/>
        <w:spacing w:before="480"/>
        <w:rPr>
          <w:rFonts w:ascii="Georgia" w:eastAsia="Times New Roman" w:hAnsi="Georgia" w:cs="Times New Roman"/>
          <w:spacing w:val="-1"/>
          <w:sz w:val="32"/>
          <w:szCs w:val="32"/>
        </w:rPr>
      </w:pPr>
      <w:r w:rsidRPr="00E30DCE">
        <w:rPr>
          <w:rFonts w:ascii="Georgia" w:eastAsia="Times New Roman" w:hAnsi="Georgia" w:cs="Times New Roman"/>
          <w:spacing w:val="-1"/>
          <w:sz w:val="32"/>
          <w:szCs w:val="32"/>
        </w:rPr>
        <w:t>We recognise that global bio-productivity and the planetary life-support system are the primary source of all value creation. In service to current and future generations of humanity and life on Earth we set ourselves the following goals to be accomplished during the remaining decades of the 21st Century. This is ‘Cathedral Building Work’ which can only be started by the generations alive today, yet the future of life on Earth will be shaped by our successes and failures on this path.</w:t>
      </w:r>
    </w:p>
    <w:p w14:paraId="6CD9C508" w14:textId="77777777" w:rsidR="00E30DCE" w:rsidRPr="00E30DCE" w:rsidRDefault="00E30DCE" w:rsidP="00E30DCE">
      <w:pPr>
        <w:shd w:val="clear" w:color="auto" w:fill="FFFFFF"/>
        <w:spacing w:before="413"/>
        <w:outlineLvl w:val="1"/>
        <w:rPr>
          <w:rFonts w:ascii="Lucida Grande" w:eastAsia="Times New Roman" w:hAnsi="Lucida Grande" w:cs="Lucida Grande"/>
          <w:b/>
          <w:bCs/>
          <w:spacing w:val="-5"/>
          <w:sz w:val="39"/>
          <w:szCs w:val="39"/>
        </w:rPr>
      </w:pPr>
      <w:r w:rsidRPr="00E30DCE">
        <w:rPr>
          <w:rFonts w:ascii="Lucida Grande" w:eastAsia="Times New Roman" w:hAnsi="Lucida Grande" w:cs="Lucida Grande"/>
          <w:b/>
          <w:bCs/>
          <w:spacing w:val="-5"/>
          <w:sz w:val="39"/>
          <w:szCs w:val="39"/>
        </w:rPr>
        <w:t>Goals for Ecological Regeneration:</w:t>
      </w:r>
    </w:p>
    <w:p w14:paraId="7968AB9B" w14:textId="77777777" w:rsidR="00E30DCE" w:rsidRPr="00E30DCE" w:rsidRDefault="00E30DCE" w:rsidP="00E30DCE">
      <w:pPr>
        <w:numPr>
          <w:ilvl w:val="0"/>
          <w:numId w:val="1"/>
        </w:numPr>
        <w:shd w:val="clear" w:color="auto" w:fill="FFFFFF"/>
        <w:spacing w:before="206"/>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stabilise global climate patterns through significant reduction of ppm of carbon dioxide in the atmosphere to below 300ppm</w:t>
      </w:r>
      <w:r w:rsidRPr="00E30DCE">
        <w:rPr>
          <w:rFonts w:ascii="Georgia" w:eastAsia="Times New Roman" w:hAnsi="Georgia" w:cs="Times New Roman"/>
          <w:spacing w:val="-1"/>
          <w:sz w:val="32"/>
          <w:szCs w:val="32"/>
        </w:rPr>
        <w:t> (from the </w:t>
      </w:r>
      <w:hyperlink r:id="rId9" w:tgtFrame="_blank" w:history="1">
        <w:r w:rsidRPr="00E30DCE">
          <w:rPr>
            <w:rFonts w:ascii="Georgia" w:eastAsia="Times New Roman" w:hAnsi="Georgia" w:cs="Times New Roman"/>
            <w:color w:val="0000FF"/>
            <w:spacing w:val="-1"/>
            <w:sz w:val="32"/>
            <w:szCs w:val="32"/>
            <w:u w:val="single"/>
          </w:rPr>
          <w:t>current levels</w:t>
        </w:r>
      </w:hyperlink>
      <w:r w:rsidRPr="00E30DCE">
        <w:rPr>
          <w:rFonts w:ascii="Georgia" w:eastAsia="Times New Roman" w:hAnsi="Georgia" w:cs="Times New Roman"/>
          <w:spacing w:val="-1"/>
          <w:sz w:val="32"/>
          <w:szCs w:val="32"/>
        </w:rPr>
        <w:t> of 414ppm) by the end of this century,</w:t>
      </w:r>
    </w:p>
    <w:p w14:paraId="3F8C4222" w14:textId="7B03333B" w:rsidR="00E30DCE" w:rsidRPr="00E30DCE" w:rsidRDefault="00E30DCE" w:rsidP="00E30DCE">
      <w:pPr>
        <w:numPr>
          <w:ilvl w:val="0"/>
          <w:numId w:val="1"/>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 xml:space="preserve">to halt the </w:t>
      </w:r>
      <w:r w:rsidR="0061435B" w:rsidRPr="00E30DCE">
        <w:rPr>
          <w:rFonts w:ascii="Georgia" w:eastAsia="Times New Roman" w:hAnsi="Georgia" w:cs="Times New Roman"/>
          <w:b/>
          <w:bCs/>
          <w:spacing w:val="-1"/>
          <w:sz w:val="32"/>
          <w:szCs w:val="32"/>
        </w:rPr>
        <w:t>hemorrhaging</w:t>
      </w:r>
      <w:r w:rsidRPr="00E30DCE">
        <w:rPr>
          <w:rFonts w:ascii="Georgia" w:eastAsia="Times New Roman" w:hAnsi="Georgia" w:cs="Times New Roman"/>
          <w:b/>
          <w:bCs/>
          <w:spacing w:val="-1"/>
          <w:sz w:val="32"/>
          <w:szCs w:val="32"/>
        </w:rPr>
        <w:t xml:space="preserve"> of planetary biodiversity and bring extinction levels down to ‘background level’</w:t>
      </w:r>
      <w:r w:rsidRPr="00E30DCE">
        <w:rPr>
          <w:rFonts w:ascii="Georgia" w:eastAsia="Times New Roman" w:hAnsi="Georgia" w:cs="Times New Roman"/>
          <w:spacing w:val="-1"/>
          <w:sz w:val="32"/>
          <w:szCs w:val="32"/>
        </w:rPr>
        <w:t> as opposed to the current rates that are more than </w:t>
      </w:r>
      <w:hyperlink r:id="rId10" w:tgtFrame="_blank" w:history="1">
        <w:r w:rsidRPr="00E30DCE">
          <w:rPr>
            <w:rFonts w:ascii="Georgia" w:eastAsia="Times New Roman" w:hAnsi="Georgia" w:cs="Times New Roman"/>
            <w:color w:val="0000FF"/>
            <w:spacing w:val="-1"/>
            <w:sz w:val="32"/>
            <w:szCs w:val="32"/>
            <w:u w:val="single"/>
          </w:rPr>
          <w:t>100 times </w:t>
        </w:r>
      </w:hyperlink>
      <w:r w:rsidRPr="00E30DCE">
        <w:rPr>
          <w:rFonts w:ascii="Georgia" w:eastAsia="Times New Roman" w:hAnsi="Georgia" w:cs="Times New Roman"/>
          <w:spacing w:val="-1"/>
          <w:sz w:val="32"/>
          <w:szCs w:val="32"/>
        </w:rPr>
        <w:t>as high, with a recent IPBES report (</w:t>
      </w:r>
      <w:hyperlink r:id="rId11" w:tgtFrame="_blank" w:history="1">
        <w:r w:rsidRPr="00E30DCE">
          <w:rPr>
            <w:rFonts w:ascii="Georgia" w:eastAsia="Times New Roman" w:hAnsi="Georgia" w:cs="Times New Roman"/>
            <w:color w:val="0000FF"/>
            <w:spacing w:val="-1"/>
            <w:sz w:val="32"/>
            <w:szCs w:val="32"/>
            <w:u w:val="single"/>
          </w:rPr>
          <w:t>2019</w:t>
        </w:r>
      </w:hyperlink>
      <w:r w:rsidRPr="00E30DCE">
        <w:rPr>
          <w:rFonts w:ascii="Georgia" w:eastAsia="Times New Roman" w:hAnsi="Georgia" w:cs="Times New Roman"/>
          <w:spacing w:val="-1"/>
          <w:sz w:val="32"/>
          <w:szCs w:val="32"/>
        </w:rPr>
        <w:t xml:space="preserve">) suggesting that more than 1 million species are now facing extinction (see </w:t>
      </w:r>
      <w:r w:rsidR="0061435B" w:rsidRPr="00E30DCE">
        <w:rPr>
          <w:rFonts w:ascii="Georgia" w:eastAsia="Times New Roman" w:hAnsi="Georgia" w:cs="Times New Roman"/>
          <w:spacing w:val="-1"/>
          <w:sz w:val="32"/>
          <w:szCs w:val="32"/>
        </w:rPr>
        <w:t>also</w:t>
      </w:r>
      <w:r w:rsidRPr="00E30DCE">
        <w:rPr>
          <w:rFonts w:ascii="Georgia" w:eastAsia="Times New Roman" w:hAnsi="Georgia" w:cs="Times New Roman"/>
          <w:spacing w:val="-1"/>
          <w:sz w:val="32"/>
          <w:szCs w:val="32"/>
        </w:rPr>
        <w:t> </w:t>
      </w:r>
      <w:hyperlink r:id="rId12" w:tgtFrame="_blank" w:history="1">
        <w:r w:rsidRPr="00E30DCE">
          <w:rPr>
            <w:rFonts w:ascii="Georgia" w:eastAsia="Times New Roman" w:hAnsi="Georgia" w:cs="Times New Roman"/>
            <w:color w:val="0000FF"/>
            <w:spacing w:val="-1"/>
            <w:sz w:val="32"/>
            <w:szCs w:val="32"/>
            <w:u w:val="single"/>
          </w:rPr>
          <w:t>video</w:t>
        </w:r>
      </w:hyperlink>
      <w:r w:rsidRPr="00E30DCE">
        <w:rPr>
          <w:rFonts w:ascii="Georgia" w:eastAsia="Times New Roman" w:hAnsi="Georgia" w:cs="Times New Roman"/>
          <w:spacing w:val="-1"/>
          <w:sz w:val="32"/>
          <w:szCs w:val="32"/>
        </w:rPr>
        <w:t>),</w:t>
      </w:r>
    </w:p>
    <w:p w14:paraId="02D1F0B1" w14:textId="77777777" w:rsidR="00E30DCE" w:rsidRPr="00E30DCE" w:rsidRDefault="00E30DCE" w:rsidP="00E30DCE">
      <w:pPr>
        <w:numPr>
          <w:ilvl w:val="0"/>
          <w:numId w:val="1"/>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rapidly </w:t>
      </w:r>
      <w:hyperlink r:id="rId13" w:tgtFrame="_blank" w:history="1">
        <w:r w:rsidRPr="00E30DCE">
          <w:rPr>
            <w:rFonts w:ascii="Georgia" w:eastAsia="Times New Roman" w:hAnsi="Georgia" w:cs="Times New Roman"/>
            <w:b/>
            <w:bCs/>
            <w:color w:val="0000FF"/>
            <w:spacing w:val="-1"/>
            <w:sz w:val="32"/>
            <w:szCs w:val="32"/>
          </w:rPr>
          <w:t>halt top-soil loss</w:t>
        </w:r>
      </w:hyperlink>
      <w:r w:rsidRPr="00E30DCE">
        <w:rPr>
          <w:rFonts w:ascii="Georgia" w:eastAsia="Times New Roman" w:hAnsi="Georgia" w:cs="Times New Roman"/>
          <w:b/>
          <w:bCs/>
          <w:spacing w:val="-1"/>
          <w:sz w:val="32"/>
          <w:szCs w:val="32"/>
        </w:rPr>
        <w:t> and </w:t>
      </w:r>
      <w:hyperlink r:id="rId14" w:tgtFrame="_blank" w:history="1">
        <w:r w:rsidRPr="00E30DCE">
          <w:rPr>
            <w:rFonts w:ascii="Georgia" w:eastAsia="Times New Roman" w:hAnsi="Georgia" w:cs="Times New Roman"/>
            <w:b/>
            <w:bCs/>
            <w:color w:val="0000FF"/>
            <w:spacing w:val="-1"/>
            <w:sz w:val="32"/>
            <w:szCs w:val="32"/>
          </w:rPr>
          <w:t>reverse the process</w:t>
        </w:r>
      </w:hyperlink>
      <w:r w:rsidRPr="00E30DCE">
        <w:rPr>
          <w:rFonts w:ascii="Georgia" w:eastAsia="Times New Roman" w:hAnsi="Georgia" w:cs="Times New Roman"/>
          <w:spacing w:val="-1"/>
          <w:sz w:val="32"/>
          <w:szCs w:val="32"/>
        </w:rPr>
        <w:t> by actively increasing soil-carbon content through proven </w:t>
      </w:r>
      <w:hyperlink r:id="rId15" w:tgtFrame="_blank" w:history="1">
        <w:r w:rsidRPr="00E30DCE">
          <w:rPr>
            <w:rFonts w:ascii="Georgia" w:eastAsia="Times New Roman" w:hAnsi="Georgia" w:cs="Times New Roman"/>
            <w:color w:val="0000FF"/>
            <w:spacing w:val="-1"/>
            <w:sz w:val="32"/>
            <w:szCs w:val="32"/>
            <w:u w:val="single"/>
          </w:rPr>
          <w:t>regenerative agriculture</w:t>
        </w:r>
      </w:hyperlink>
      <w:r w:rsidRPr="00E30DCE">
        <w:rPr>
          <w:rFonts w:ascii="Georgia" w:eastAsia="Times New Roman" w:hAnsi="Georgia" w:cs="Times New Roman"/>
          <w:spacing w:val="-1"/>
          <w:sz w:val="32"/>
          <w:szCs w:val="32"/>
        </w:rPr>
        <w:t> and </w:t>
      </w:r>
      <w:hyperlink r:id="rId16" w:tgtFrame="_blank" w:history="1">
        <w:r w:rsidRPr="00E30DCE">
          <w:rPr>
            <w:rFonts w:ascii="Georgia" w:eastAsia="Times New Roman" w:hAnsi="Georgia" w:cs="Times New Roman"/>
            <w:color w:val="0000FF"/>
            <w:spacing w:val="-1"/>
            <w:sz w:val="32"/>
            <w:szCs w:val="32"/>
            <w:u w:val="single"/>
          </w:rPr>
          <w:t>agroforestry techniques</w:t>
        </w:r>
      </w:hyperlink>
      <w:r w:rsidRPr="00E30DCE">
        <w:rPr>
          <w:rFonts w:ascii="Georgia" w:eastAsia="Times New Roman" w:hAnsi="Georgia" w:cs="Times New Roman"/>
          <w:spacing w:val="-1"/>
          <w:sz w:val="32"/>
          <w:szCs w:val="32"/>
        </w:rPr>
        <w:t>, with the aim of significantly </w:t>
      </w:r>
      <w:hyperlink r:id="rId17" w:anchor="v=onepage&amp;q=increasing%20soil%20carbon%20content%20by%20end%20of%20century%20tom%20goreau&amp;f=false" w:tgtFrame="_blank" w:history="1">
        <w:r w:rsidRPr="00E30DCE">
          <w:rPr>
            <w:rFonts w:ascii="Georgia" w:eastAsia="Times New Roman" w:hAnsi="Georgia" w:cs="Times New Roman"/>
            <w:color w:val="0000FF"/>
            <w:spacing w:val="-1"/>
            <w:sz w:val="32"/>
            <w:szCs w:val="32"/>
            <w:u w:val="single"/>
          </w:rPr>
          <w:t>restoring soil fertility</w:t>
        </w:r>
      </w:hyperlink>
      <w:r w:rsidRPr="00E30DCE">
        <w:rPr>
          <w:rFonts w:ascii="Georgia" w:eastAsia="Times New Roman" w:hAnsi="Georgia" w:cs="Times New Roman"/>
          <w:spacing w:val="-1"/>
          <w:sz w:val="32"/>
          <w:szCs w:val="32"/>
        </w:rPr>
        <w:t> while addressing climate change through the biological and geological sequestration of carbon into the soil,</w:t>
      </w:r>
    </w:p>
    <w:p w14:paraId="4B0B5DB6" w14:textId="49FF3707" w:rsidR="00E30DCE" w:rsidRPr="00E30DCE" w:rsidRDefault="00E30DCE" w:rsidP="00E30DCE">
      <w:pPr>
        <w:numPr>
          <w:ilvl w:val="0"/>
          <w:numId w:val="1"/>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rapidly halt ocean-acidification and the collapse of marine ecosystems and restore ocean health </w:t>
      </w:r>
      <w:r w:rsidRPr="00E30DCE">
        <w:rPr>
          <w:rFonts w:ascii="Georgia" w:eastAsia="Times New Roman" w:hAnsi="Georgia" w:cs="Times New Roman"/>
          <w:b/>
          <w:bCs/>
          <w:i/>
          <w:iCs/>
          <w:spacing w:val="-1"/>
          <w:sz w:val="32"/>
          <w:szCs w:val="32"/>
        </w:rPr>
        <w:t>glocally</w:t>
      </w:r>
      <w:r w:rsidRPr="00E30DCE">
        <w:rPr>
          <w:rFonts w:ascii="Georgia" w:eastAsia="Times New Roman" w:hAnsi="Georgia" w:cs="Times New Roman"/>
          <w:spacing w:val="-1"/>
          <w:sz w:val="32"/>
          <w:szCs w:val="32"/>
        </w:rPr>
        <w:t xml:space="preserve">, </w:t>
      </w:r>
      <w:r w:rsidRPr="00E30DCE">
        <w:rPr>
          <w:rFonts w:ascii="Georgia" w:eastAsia="Times New Roman" w:hAnsi="Georgia" w:cs="Times New Roman"/>
          <w:spacing w:val="-1"/>
          <w:sz w:val="32"/>
          <w:szCs w:val="32"/>
        </w:rPr>
        <w:lastRenderedPageBreak/>
        <w:t>through the </w:t>
      </w:r>
      <w:hyperlink r:id="rId18" w:anchor="v=onepage&amp;q=regenerating%20colarl%20tom%20goreau&amp;f=false" w:tgtFrame="_blank" w:history="1">
        <w:r w:rsidRPr="00E30DCE">
          <w:rPr>
            <w:rFonts w:ascii="Georgia" w:eastAsia="Times New Roman" w:hAnsi="Georgia" w:cs="Times New Roman"/>
            <w:color w:val="0000FF"/>
            <w:spacing w:val="-1"/>
            <w:sz w:val="32"/>
            <w:szCs w:val="32"/>
            <w:u w:val="single"/>
          </w:rPr>
          <w:t>regeneration of coral reefs, seagrass meadows, mangrove forests and salt-marshes around the world</w:t>
        </w:r>
      </w:hyperlink>
      <w:r w:rsidRPr="00E30DCE">
        <w:rPr>
          <w:rFonts w:ascii="Georgia" w:eastAsia="Times New Roman" w:hAnsi="Georgia" w:cs="Times New Roman"/>
          <w:spacing w:val="-1"/>
          <w:sz w:val="32"/>
          <w:szCs w:val="32"/>
        </w:rPr>
        <w:t>, along with the increase and </w:t>
      </w:r>
      <w:hyperlink r:id="rId19" w:tgtFrame="_blank" w:history="1">
        <w:r w:rsidRPr="00E30DCE">
          <w:rPr>
            <w:rFonts w:ascii="Georgia" w:eastAsia="Times New Roman" w:hAnsi="Georgia" w:cs="Times New Roman"/>
            <w:color w:val="0000FF"/>
            <w:spacing w:val="-1"/>
            <w:sz w:val="32"/>
            <w:szCs w:val="32"/>
            <w:u w:val="single"/>
          </w:rPr>
          <w:t>improved reinforcement</w:t>
        </w:r>
      </w:hyperlink>
      <w:r w:rsidRPr="00E30DCE">
        <w:rPr>
          <w:rFonts w:ascii="Georgia" w:eastAsia="Times New Roman" w:hAnsi="Georgia" w:cs="Times New Roman"/>
          <w:spacing w:val="-1"/>
          <w:sz w:val="32"/>
          <w:szCs w:val="32"/>
        </w:rPr>
        <w:t> of Marine Protected Areas (</w:t>
      </w:r>
      <w:hyperlink r:id="rId20" w:tgtFrame="_blank" w:history="1">
        <w:r w:rsidRPr="00E30DCE">
          <w:rPr>
            <w:rFonts w:ascii="Georgia" w:eastAsia="Times New Roman" w:hAnsi="Georgia" w:cs="Times New Roman"/>
            <w:color w:val="0000FF"/>
            <w:spacing w:val="-1"/>
            <w:sz w:val="32"/>
            <w:szCs w:val="32"/>
            <w:u w:val="single"/>
          </w:rPr>
          <w:t>MPAs</w:t>
        </w:r>
      </w:hyperlink>
      <w:r w:rsidRPr="00E30DCE">
        <w:rPr>
          <w:rFonts w:ascii="Georgia" w:eastAsia="Times New Roman" w:hAnsi="Georgia" w:cs="Times New Roman"/>
          <w:spacing w:val="-1"/>
          <w:sz w:val="32"/>
          <w:szCs w:val="32"/>
        </w:rPr>
        <w:t xml:space="preserve">) to allow ocean health to recover and marine </w:t>
      </w:r>
      <w:r w:rsidR="0061435B" w:rsidRPr="00E30DCE">
        <w:rPr>
          <w:rFonts w:ascii="Georgia" w:eastAsia="Times New Roman" w:hAnsi="Georgia" w:cs="Times New Roman"/>
          <w:spacing w:val="-1"/>
          <w:sz w:val="32"/>
          <w:szCs w:val="32"/>
        </w:rPr>
        <w:t>food chains</w:t>
      </w:r>
      <w:r w:rsidRPr="00E30DCE">
        <w:rPr>
          <w:rFonts w:ascii="Georgia" w:eastAsia="Times New Roman" w:hAnsi="Georgia" w:cs="Times New Roman"/>
          <w:spacing w:val="-1"/>
          <w:sz w:val="32"/>
          <w:szCs w:val="32"/>
        </w:rPr>
        <w:t xml:space="preserve"> to regenerate,</w:t>
      </w:r>
    </w:p>
    <w:p w14:paraId="0E16FDCB" w14:textId="4B0AEC1E" w:rsidR="00E30DCE" w:rsidRPr="00E30DCE" w:rsidRDefault="00E30DCE" w:rsidP="00E30DCE">
      <w:pPr>
        <w:numPr>
          <w:ilvl w:val="0"/>
          <w:numId w:val="1"/>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rapidly halt continuing deforestation and steadily increase global forest cover</w:t>
      </w:r>
      <w:r w:rsidRPr="00E30DCE">
        <w:rPr>
          <w:rFonts w:ascii="Georgia" w:eastAsia="Times New Roman" w:hAnsi="Georgia" w:cs="Times New Roman"/>
          <w:spacing w:val="-1"/>
          <w:sz w:val="32"/>
          <w:szCs w:val="32"/>
        </w:rPr>
        <w:t> by 350 million hectares of diverse forests by 2030 (accomplishing the </w:t>
      </w:r>
      <w:hyperlink r:id="rId21" w:tgtFrame="_blank" w:history="1">
        <w:r w:rsidRPr="00E30DCE">
          <w:rPr>
            <w:rFonts w:ascii="Georgia" w:eastAsia="Times New Roman" w:hAnsi="Georgia" w:cs="Times New Roman"/>
            <w:color w:val="0000FF"/>
            <w:spacing w:val="-1"/>
            <w:sz w:val="32"/>
            <w:szCs w:val="32"/>
            <w:u w:val="single"/>
          </w:rPr>
          <w:t>Bonn Challenge</w:t>
        </w:r>
      </w:hyperlink>
      <w:r w:rsidRPr="00E30DCE">
        <w:rPr>
          <w:rFonts w:ascii="Georgia" w:eastAsia="Times New Roman" w:hAnsi="Georgia" w:cs="Times New Roman"/>
          <w:spacing w:val="-1"/>
          <w:sz w:val="32"/>
          <w:szCs w:val="32"/>
        </w:rPr>
        <w:t>) en</w:t>
      </w:r>
      <w:r w:rsidR="0061435B">
        <w:rPr>
          <w:rFonts w:ascii="Georgia" w:eastAsia="Times New Roman" w:hAnsi="Georgia" w:cs="Times New Roman"/>
          <w:spacing w:val="-1"/>
          <w:sz w:val="32"/>
          <w:szCs w:val="32"/>
        </w:rPr>
        <w:t xml:space="preserve"> </w:t>
      </w:r>
      <w:r w:rsidRPr="00E30DCE">
        <w:rPr>
          <w:rFonts w:ascii="Georgia" w:eastAsia="Times New Roman" w:hAnsi="Georgia" w:cs="Times New Roman"/>
          <w:spacing w:val="-1"/>
          <w:sz w:val="32"/>
          <w:szCs w:val="32"/>
        </w:rPr>
        <w:t>route to regenerating 1500 million hectares by the end of the Century </w:t>
      </w:r>
      <w:hyperlink r:id="rId22" w:tgtFrame="_blank" w:history="1">
        <w:r w:rsidRPr="00E30DCE">
          <w:rPr>
            <w:rFonts w:ascii="Georgia" w:eastAsia="Times New Roman" w:hAnsi="Georgia" w:cs="Times New Roman"/>
            <w:color w:val="0000FF"/>
            <w:spacing w:val="-1"/>
            <w:sz w:val="32"/>
            <w:szCs w:val="32"/>
            <w:u w:val="single"/>
          </w:rPr>
          <w:t>to restore the loss of the last 300 years</w:t>
        </w:r>
      </w:hyperlink>
      <w:r w:rsidRPr="00E30DCE">
        <w:rPr>
          <w:rFonts w:ascii="Georgia" w:eastAsia="Times New Roman" w:hAnsi="Georgia" w:cs="Times New Roman"/>
          <w:spacing w:val="-1"/>
          <w:sz w:val="32"/>
          <w:szCs w:val="32"/>
        </w:rPr>
        <w:t> and rebalance the global </w:t>
      </w:r>
      <w:hyperlink r:id="rId23" w:tgtFrame="_blank" w:history="1">
        <w:r w:rsidRPr="00E30DCE">
          <w:rPr>
            <w:rFonts w:ascii="Georgia" w:eastAsia="Times New Roman" w:hAnsi="Georgia" w:cs="Times New Roman"/>
            <w:color w:val="0000FF"/>
            <w:spacing w:val="-1"/>
            <w:sz w:val="32"/>
            <w:szCs w:val="32"/>
            <w:u w:val="single"/>
          </w:rPr>
          <w:t>hydrological cycle</w:t>
        </w:r>
      </w:hyperlink>
      <w:r w:rsidRPr="00E30DCE">
        <w:rPr>
          <w:rFonts w:ascii="Georgia" w:eastAsia="Times New Roman" w:hAnsi="Georgia" w:cs="Times New Roman"/>
          <w:spacing w:val="-1"/>
          <w:sz w:val="32"/>
          <w:szCs w:val="32"/>
        </w:rPr>
        <w:t>, stop erosion and reverse global warming trends,</w:t>
      </w:r>
    </w:p>
    <w:p w14:paraId="231303BA" w14:textId="77777777" w:rsidR="00E30DCE" w:rsidRPr="00E30DCE" w:rsidRDefault="00E30DCE" w:rsidP="00E30DCE">
      <w:pPr>
        <w:numPr>
          <w:ilvl w:val="0"/>
          <w:numId w:val="1"/>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improve the health of rivers and </w:t>
      </w:r>
      <w:hyperlink r:id="rId24" w:tgtFrame="_blank" w:history="1">
        <w:r w:rsidRPr="00E30DCE">
          <w:rPr>
            <w:rFonts w:ascii="Georgia" w:eastAsia="Times New Roman" w:hAnsi="Georgia" w:cs="Times New Roman"/>
            <w:b/>
            <w:bCs/>
            <w:color w:val="0000FF"/>
            <w:spacing w:val="-1"/>
            <w:sz w:val="32"/>
            <w:szCs w:val="32"/>
          </w:rPr>
          <w:t>freshwater ecosystems</w:t>
        </w:r>
      </w:hyperlink>
      <w:r w:rsidRPr="00E30DCE">
        <w:rPr>
          <w:rFonts w:ascii="Georgia" w:eastAsia="Times New Roman" w:hAnsi="Georgia" w:cs="Times New Roman"/>
          <w:b/>
          <w:bCs/>
          <w:spacing w:val="-1"/>
          <w:sz w:val="32"/>
          <w:szCs w:val="32"/>
        </w:rPr>
        <w:t> and create ‘</w:t>
      </w:r>
      <w:hyperlink r:id="rId25" w:tgtFrame="_blank" w:history="1">
        <w:r w:rsidRPr="00E30DCE">
          <w:rPr>
            <w:rFonts w:ascii="Georgia" w:eastAsia="Times New Roman" w:hAnsi="Georgia" w:cs="Times New Roman"/>
            <w:b/>
            <w:bCs/>
            <w:color w:val="0000FF"/>
            <w:spacing w:val="-1"/>
            <w:sz w:val="32"/>
            <w:szCs w:val="32"/>
          </w:rPr>
          <w:t>living water cities</w:t>
        </w:r>
      </w:hyperlink>
      <w:r w:rsidRPr="00E30DCE">
        <w:rPr>
          <w:rFonts w:ascii="Georgia" w:eastAsia="Times New Roman" w:hAnsi="Georgia" w:cs="Times New Roman"/>
          <w:b/>
          <w:bCs/>
          <w:spacing w:val="-1"/>
          <w:sz w:val="32"/>
          <w:szCs w:val="32"/>
        </w:rPr>
        <w:t>’ around the world</w:t>
      </w:r>
      <w:r w:rsidRPr="00E30DCE">
        <w:rPr>
          <w:rFonts w:ascii="Georgia" w:eastAsia="Times New Roman" w:hAnsi="Georgia" w:cs="Times New Roman"/>
          <w:spacing w:val="-1"/>
          <w:sz w:val="32"/>
          <w:szCs w:val="32"/>
        </w:rPr>
        <w:t>,</w:t>
      </w:r>
    </w:p>
    <w:p w14:paraId="2B82CC24" w14:textId="77777777" w:rsidR="00E30DCE" w:rsidRPr="00E30DCE" w:rsidRDefault="00E30DCE" w:rsidP="00E30DCE">
      <w:pPr>
        <w:numPr>
          <w:ilvl w:val="0"/>
          <w:numId w:val="1"/>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restore ecosystems health at </w:t>
      </w:r>
      <w:hyperlink r:id="rId26" w:tgtFrame="_blank" w:history="1">
        <w:r w:rsidRPr="00E30DCE">
          <w:rPr>
            <w:rFonts w:ascii="Georgia" w:eastAsia="Times New Roman" w:hAnsi="Georgia" w:cs="Times New Roman"/>
            <w:b/>
            <w:bCs/>
            <w:color w:val="0000FF"/>
            <w:spacing w:val="-1"/>
            <w:sz w:val="32"/>
            <w:szCs w:val="32"/>
          </w:rPr>
          <w:t>landscape scale</w:t>
        </w:r>
      </w:hyperlink>
      <w:r w:rsidRPr="00E30DCE">
        <w:rPr>
          <w:rFonts w:ascii="Georgia" w:eastAsia="Times New Roman" w:hAnsi="Georgia" w:cs="Times New Roman"/>
          <w:b/>
          <w:bCs/>
          <w:spacing w:val="-1"/>
          <w:sz w:val="32"/>
          <w:szCs w:val="32"/>
        </w:rPr>
        <w:t> everywhere through a process of re-wilding in combination with a fundamental redesign of the food system and a shift to </w:t>
      </w:r>
      <w:hyperlink r:id="rId27" w:tgtFrame="_blank" w:history="1">
        <w:r w:rsidRPr="00E30DCE">
          <w:rPr>
            <w:rFonts w:ascii="Georgia" w:eastAsia="Times New Roman" w:hAnsi="Georgia" w:cs="Times New Roman"/>
            <w:b/>
            <w:bCs/>
            <w:color w:val="0000FF"/>
            <w:spacing w:val="-1"/>
            <w:sz w:val="32"/>
            <w:szCs w:val="32"/>
          </w:rPr>
          <w:t>regenerative agriculture</w:t>
        </w:r>
      </w:hyperlink>
      <w:r w:rsidRPr="00E30DCE">
        <w:rPr>
          <w:rFonts w:ascii="Georgia" w:eastAsia="Times New Roman" w:hAnsi="Georgia" w:cs="Times New Roman"/>
          <w:b/>
          <w:bCs/>
          <w:spacing w:val="-1"/>
          <w:sz w:val="32"/>
          <w:szCs w:val="32"/>
        </w:rPr>
        <w:t> and </w:t>
      </w:r>
      <w:hyperlink r:id="rId28" w:tgtFrame="_blank" w:history="1">
        <w:r w:rsidRPr="00E30DCE">
          <w:rPr>
            <w:rFonts w:ascii="Georgia" w:eastAsia="Times New Roman" w:hAnsi="Georgia" w:cs="Times New Roman"/>
            <w:b/>
            <w:bCs/>
            <w:color w:val="0000FF"/>
            <w:spacing w:val="-1"/>
            <w:sz w:val="32"/>
            <w:szCs w:val="32"/>
          </w:rPr>
          <w:t>agroforestry</w:t>
        </w:r>
      </w:hyperlink>
      <w:r w:rsidRPr="00E30DCE">
        <w:rPr>
          <w:rFonts w:ascii="Georgia" w:eastAsia="Times New Roman" w:hAnsi="Georgia" w:cs="Times New Roman"/>
          <w:b/>
          <w:bCs/>
          <w:spacing w:val="-1"/>
          <w:sz w:val="32"/>
          <w:szCs w:val="32"/>
        </w:rPr>
        <w:t>, </w:t>
      </w:r>
      <w:r w:rsidRPr="00E30DCE">
        <w:rPr>
          <w:rFonts w:ascii="Georgia" w:eastAsia="Times New Roman" w:hAnsi="Georgia" w:cs="Times New Roman"/>
          <w:spacing w:val="-1"/>
          <w:sz w:val="32"/>
          <w:szCs w:val="32"/>
        </w:rPr>
        <w:t>valuing farmers not just as primary producers but also as guardians of ecosystems health.</w:t>
      </w:r>
    </w:p>
    <w:p w14:paraId="53DE4530" w14:textId="77777777" w:rsidR="00E30DCE" w:rsidRPr="00E30DCE" w:rsidRDefault="00E30DCE" w:rsidP="00E30DCE">
      <w:pPr>
        <w:numPr>
          <w:ilvl w:val="0"/>
          <w:numId w:val="1"/>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fundamentally redesign our material culture in order to reduce the release of fossil fuel derived toxic substances and pollutants</w:t>
      </w:r>
      <w:r w:rsidRPr="00E30DCE">
        <w:rPr>
          <w:rFonts w:ascii="Georgia" w:eastAsia="Times New Roman" w:hAnsi="Georgia" w:cs="Times New Roman"/>
          <w:spacing w:val="-1"/>
          <w:sz w:val="32"/>
          <w:szCs w:val="32"/>
        </w:rPr>
        <w:t> (including plastics) into terrestrial and marine ecosystems and the atmosphere</w:t>
      </w:r>
    </w:p>
    <w:p w14:paraId="1111208D" w14:textId="77777777" w:rsidR="00E30DCE" w:rsidRPr="00E30DCE" w:rsidRDefault="00E30DCE" w:rsidP="00E30DCE">
      <w:pPr>
        <w:shd w:val="clear" w:color="auto" w:fill="FFFFFF"/>
        <w:spacing w:before="480"/>
        <w:rPr>
          <w:rFonts w:ascii="Georgia" w:eastAsia="Times New Roman" w:hAnsi="Georgia" w:cs="Times New Roman"/>
          <w:spacing w:val="-1"/>
          <w:sz w:val="32"/>
          <w:szCs w:val="32"/>
        </w:rPr>
      </w:pPr>
      <w:r w:rsidRPr="00E30DCE">
        <w:rPr>
          <w:rFonts w:ascii="Georgia" w:eastAsia="Times New Roman" w:hAnsi="Georgia" w:cs="Times New Roman"/>
          <w:spacing w:val="-1"/>
          <w:sz w:val="32"/>
          <w:szCs w:val="32"/>
        </w:rPr>
        <w:t>… (what’s missing?)</w:t>
      </w:r>
    </w:p>
    <w:p w14:paraId="591A7A18" w14:textId="77777777" w:rsidR="00E30DCE" w:rsidRPr="00E30DCE" w:rsidRDefault="00E30DCE" w:rsidP="00E30DCE">
      <w:pPr>
        <w:shd w:val="clear" w:color="auto" w:fill="FFFFFF"/>
        <w:spacing w:before="413"/>
        <w:outlineLvl w:val="1"/>
        <w:rPr>
          <w:rFonts w:ascii="Lucida Grande" w:eastAsia="Times New Roman" w:hAnsi="Lucida Grande" w:cs="Lucida Grande"/>
          <w:b/>
          <w:bCs/>
          <w:spacing w:val="-5"/>
          <w:sz w:val="39"/>
          <w:szCs w:val="39"/>
        </w:rPr>
      </w:pPr>
      <w:r w:rsidRPr="00E30DCE">
        <w:rPr>
          <w:rFonts w:ascii="Lucida Grande" w:eastAsia="Times New Roman" w:hAnsi="Lucida Grande" w:cs="Lucida Grande"/>
          <w:b/>
          <w:bCs/>
          <w:spacing w:val="-5"/>
          <w:sz w:val="39"/>
          <w:szCs w:val="39"/>
        </w:rPr>
        <w:t>Goals for Socio-Economic Regeneration</w:t>
      </w:r>
    </w:p>
    <w:p w14:paraId="67CABF63" w14:textId="77777777" w:rsidR="00E30DCE" w:rsidRPr="00E30DCE" w:rsidRDefault="00E30DCE" w:rsidP="00E30DCE">
      <w:pPr>
        <w:numPr>
          <w:ilvl w:val="0"/>
          <w:numId w:val="2"/>
        </w:numPr>
        <w:shd w:val="clear" w:color="auto" w:fill="FFFFFF"/>
        <w:spacing w:before="206"/>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lastRenderedPageBreak/>
        <w:t>to reduce the obscene levels of economic </w:t>
      </w:r>
      <w:hyperlink r:id="rId29" w:tgtFrame="_blank" w:history="1">
        <w:r w:rsidRPr="00E30DCE">
          <w:rPr>
            <w:rFonts w:ascii="Georgia" w:eastAsia="Times New Roman" w:hAnsi="Georgia" w:cs="Times New Roman"/>
            <w:b/>
            <w:bCs/>
            <w:color w:val="0000FF"/>
            <w:spacing w:val="-1"/>
            <w:sz w:val="32"/>
            <w:szCs w:val="32"/>
          </w:rPr>
          <w:t>inequality</w:t>
        </w:r>
      </w:hyperlink>
      <w:r w:rsidRPr="00E30DCE">
        <w:rPr>
          <w:rFonts w:ascii="Georgia" w:eastAsia="Times New Roman" w:hAnsi="Georgia" w:cs="Times New Roman"/>
          <w:spacing w:val="-1"/>
          <w:sz w:val="32"/>
          <w:szCs w:val="32"/>
        </w:rPr>
        <w:t> which are </w:t>
      </w:r>
      <w:hyperlink r:id="rId30" w:tgtFrame="_blank" w:history="1">
        <w:r w:rsidRPr="00E30DCE">
          <w:rPr>
            <w:rFonts w:ascii="Georgia" w:eastAsia="Times New Roman" w:hAnsi="Georgia" w:cs="Times New Roman"/>
            <w:color w:val="0000FF"/>
            <w:spacing w:val="-1"/>
            <w:sz w:val="32"/>
            <w:szCs w:val="32"/>
            <w:u w:val="single"/>
          </w:rPr>
          <w:t>a major contribution to ill health</w:t>
        </w:r>
      </w:hyperlink>
      <w:r w:rsidRPr="00E30DCE">
        <w:rPr>
          <w:rFonts w:ascii="Georgia" w:eastAsia="Times New Roman" w:hAnsi="Georgia" w:cs="Times New Roman"/>
          <w:spacing w:val="-1"/>
          <w:sz w:val="32"/>
          <w:szCs w:val="32"/>
        </w:rPr>
        <w:t> among the human population,</w:t>
      </w:r>
    </w:p>
    <w:p w14:paraId="681D1C8B"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abolish the persistent discrimination of people</w:t>
      </w:r>
      <w:r w:rsidRPr="00E30DCE">
        <w:rPr>
          <w:rFonts w:ascii="Georgia" w:eastAsia="Times New Roman" w:hAnsi="Georgia" w:cs="Times New Roman"/>
          <w:spacing w:val="-1"/>
          <w:sz w:val="32"/>
          <w:szCs w:val="32"/>
        </w:rPr>
        <w:t> on the basis of their gender, ethnicity, or sexual orientation,</w:t>
      </w:r>
    </w:p>
    <w:p w14:paraId="3FDCE9B2"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w:t>
      </w:r>
      <w:hyperlink r:id="rId31" w:tgtFrame="_blank" w:history="1">
        <w:r w:rsidRPr="00E30DCE">
          <w:rPr>
            <w:rFonts w:ascii="Georgia" w:eastAsia="Times New Roman" w:hAnsi="Georgia" w:cs="Times New Roman"/>
            <w:b/>
            <w:bCs/>
            <w:color w:val="0000FF"/>
            <w:spacing w:val="-1"/>
            <w:sz w:val="32"/>
            <w:szCs w:val="32"/>
          </w:rPr>
          <w:t>re-regionalise production and consumption</w:t>
        </w:r>
      </w:hyperlink>
      <w:r w:rsidRPr="00E30DCE">
        <w:rPr>
          <w:rFonts w:ascii="Georgia" w:eastAsia="Times New Roman" w:hAnsi="Georgia" w:cs="Times New Roman"/>
          <w:b/>
          <w:bCs/>
          <w:spacing w:val="-1"/>
          <w:sz w:val="32"/>
          <w:szCs w:val="32"/>
        </w:rPr>
        <w:t> and initiate a </w:t>
      </w:r>
      <w:hyperlink r:id="rId32" w:tgtFrame="_blank" w:history="1">
        <w:r w:rsidRPr="00E30DCE">
          <w:rPr>
            <w:rFonts w:ascii="Georgia" w:eastAsia="Times New Roman" w:hAnsi="Georgia" w:cs="Times New Roman"/>
            <w:b/>
            <w:bCs/>
            <w:color w:val="0000FF"/>
            <w:spacing w:val="-1"/>
            <w:sz w:val="32"/>
            <w:szCs w:val="32"/>
          </w:rPr>
          <w:t>cosmo-local transition</w:t>
        </w:r>
      </w:hyperlink>
      <w:r w:rsidRPr="00E30DCE">
        <w:rPr>
          <w:rFonts w:ascii="Georgia" w:eastAsia="Times New Roman" w:hAnsi="Georgia" w:cs="Times New Roman"/>
          <w:b/>
          <w:bCs/>
          <w:spacing w:val="-1"/>
          <w:sz w:val="32"/>
          <w:szCs w:val="32"/>
        </w:rPr>
        <w:t> to bioregionally regenerative economies </w:t>
      </w:r>
      <w:r w:rsidRPr="00E30DCE">
        <w:rPr>
          <w:rFonts w:ascii="Georgia" w:eastAsia="Times New Roman" w:hAnsi="Georgia" w:cs="Times New Roman"/>
          <w:spacing w:val="-1"/>
          <w:sz w:val="32"/>
          <w:szCs w:val="32"/>
        </w:rPr>
        <w:t>with increased self-reliance and resilience in the face of disruptions,</w:t>
      </w:r>
    </w:p>
    <w:p w14:paraId="18FE2C68"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fundamentally redesign our economic and monetary systems so they incentivise activities that create collaborative abundance rather than competitive scarcity </w:t>
      </w:r>
      <w:r w:rsidRPr="00E30DCE">
        <w:rPr>
          <w:rFonts w:ascii="Georgia" w:eastAsia="Times New Roman" w:hAnsi="Georgia" w:cs="Times New Roman"/>
          <w:spacing w:val="-1"/>
          <w:sz w:val="32"/>
          <w:szCs w:val="32"/>
        </w:rPr>
        <w:t>through ecological and socio-economic regeneration,</w:t>
      </w:r>
    </w:p>
    <w:p w14:paraId="69FA43FB"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fundamentally redesign our systems of governance in ways that enable active citizens participation through the implementation of </w:t>
      </w:r>
      <w:hyperlink r:id="rId33" w:tgtFrame="_blank" w:history="1">
        <w:r w:rsidRPr="00E30DCE">
          <w:rPr>
            <w:rFonts w:ascii="Georgia" w:eastAsia="Times New Roman" w:hAnsi="Georgia" w:cs="Times New Roman"/>
            <w:b/>
            <w:bCs/>
            <w:color w:val="0000FF"/>
            <w:spacing w:val="-1"/>
            <w:sz w:val="32"/>
            <w:szCs w:val="32"/>
          </w:rPr>
          <w:t>subsidiarity</w:t>
        </w:r>
      </w:hyperlink>
      <w:r w:rsidRPr="00E30DCE">
        <w:rPr>
          <w:rFonts w:ascii="Georgia" w:eastAsia="Times New Roman" w:hAnsi="Georgia" w:cs="Times New Roman"/>
          <w:spacing w:val="-1"/>
          <w:sz w:val="32"/>
          <w:szCs w:val="32"/>
        </w:rPr>
        <w:t>, making national and international levels of governance subsidiary to and enabling of bioregional and local decision-making in </w:t>
      </w:r>
      <w:r w:rsidRPr="00E30DCE">
        <w:rPr>
          <w:rFonts w:ascii="Georgia" w:eastAsia="Times New Roman" w:hAnsi="Georgia" w:cs="Times New Roman"/>
          <w:i/>
          <w:iCs/>
          <w:spacing w:val="-1"/>
          <w:sz w:val="32"/>
          <w:szCs w:val="32"/>
        </w:rPr>
        <w:t>glocal</w:t>
      </w:r>
      <w:r w:rsidRPr="00E30DCE">
        <w:rPr>
          <w:rFonts w:ascii="Georgia" w:eastAsia="Times New Roman" w:hAnsi="Georgia" w:cs="Times New Roman"/>
          <w:spacing w:val="-1"/>
          <w:sz w:val="32"/>
          <w:szCs w:val="32"/>
        </w:rPr>
        <w:t> solidarity and responsibility,</w:t>
      </w:r>
    </w:p>
    <w:p w14:paraId="410EE8D9"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fundamentally </w:t>
      </w:r>
      <w:hyperlink r:id="rId34" w:tgtFrame="_blank" w:history="1">
        <w:r w:rsidRPr="00E30DCE">
          <w:rPr>
            <w:rFonts w:ascii="Georgia" w:eastAsia="Times New Roman" w:hAnsi="Georgia" w:cs="Times New Roman"/>
            <w:b/>
            <w:bCs/>
            <w:color w:val="0000FF"/>
            <w:spacing w:val="-1"/>
            <w:sz w:val="32"/>
            <w:szCs w:val="32"/>
          </w:rPr>
          <w:t>redesign education</w:t>
        </w:r>
      </w:hyperlink>
      <w:r w:rsidRPr="00E30DCE">
        <w:rPr>
          <w:rFonts w:ascii="Georgia" w:eastAsia="Times New Roman" w:hAnsi="Georgia" w:cs="Times New Roman"/>
          <w:b/>
          <w:bCs/>
          <w:spacing w:val="-1"/>
          <w:sz w:val="32"/>
          <w:szCs w:val="32"/>
        </w:rPr>
        <w:t> as a life-long learning process that builds the capacity of individuals and communities to co-create diverse regenerative cultures in co-evolving mutuality</w:t>
      </w:r>
      <w:r w:rsidRPr="00E30DCE">
        <w:rPr>
          <w:rFonts w:ascii="Georgia" w:eastAsia="Times New Roman" w:hAnsi="Georgia" w:cs="Times New Roman"/>
          <w:spacing w:val="-1"/>
          <w:sz w:val="32"/>
          <w:szCs w:val="32"/>
        </w:rPr>
        <w:t> with all of humanity and the wider community of life,</w:t>
      </w:r>
    </w:p>
    <w:p w14:paraId="74079F8D"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enable </w:t>
      </w:r>
      <w:r w:rsidRPr="00E30DCE">
        <w:rPr>
          <w:rFonts w:ascii="Georgia" w:eastAsia="Times New Roman" w:hAnsi="Georgia" w:cs="Times New Roman"/>
          <w:b/>
          <w:bCs/>
          <w:i/>
          <w:iCs/>
          <w:spacing w:val="-1"/>
          <w:sz w:val="32"/>
          <w:szCs w:val="32"/>
        </w:rPr>
        <w:t>glocal</w:t>
      </w:r>
      <w:r w:rsidRPr="00E30DCE">
        <w:rPr>
          <w:rFonts w:ascii="Georgia" w:eastAsia="Times New Roman" w:hAnsi="Georgia" w:cs="Times New Roman"/>
          <w:b/>
          <w:bCs/>
          <w:spacing w:val="-1"/>
          <w:sz w:val="32"/>
          <w:szCs w:val="32"/>
        </w:rPr>
        <w:t> cooperation through peer-to-peer innovation and knowledge sharing</w:t>
      </w:r>
      <w:r w:rsidRPr="00E30DCE">
        <w:rPr>
          <w:rFonts w:ascii="Georgia" w:eastAsia="Times New Roman" w:hAnsi="Georgia" w:cs="Times New Roman"/>
          <w:spacing w:val="-1"/>
          <w:sz w:val="32"/>
          <w:szCs w:val="32"/>
        </w:rPr>
        <w:t> by changing the laws on intellectual property rights,</w:t>
      </w:r>
    </w:p>
    <w:p w14:paraId="6380D271"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 xml:space="preserve">to transform the ‘Sustainable Development Goals’ of the United Nations into the ‘Regenerative </w:t>
      </w:r>
      <w:r w:rsidRPr="00E30DCE">
        <w:rPr>
          <w:rFonts w:ascii="Georgia" w:eastAsia="Times New Roman" w:hAnsi="Georgia" w:cs="Times New Roman"/>
          <w:b/>
          <w:bCs/>
          <w:spacing w:val="-1"/>
          <w:sz w:val="32"/>
          <w:szCs w:val="32"/>
        </w:rPr>
        <w:lastRenderedPageBreak/>
        <w:t>Development Goals’ through </w:t>
      </w:r>
      <w:hyperlink r:id="rId35" w:tgtFrame="_blank" w:history="1">
        <w:r w:rsidRPr="00E30DCE">
          <w:rPr>
            <w:rFonts w:ascii="Georgia" w:eastAsia="Times New Roman" w:hAnsi="Georgia" w:cs="Times New Roman"/>
            <w:b/>
            <w:bCs/>
            <w:color w:val="0000FF"/>
            <w:spacing w:val="-1"/>
            <w:sz w:val="32"/>
            <w:szCs w:val="32"/>
          </w:rPr>
          <w:t>local and bioregional implementation</w:t>
        </w:r>
      </w:hyperlink>
      <w:r w:rsidRPr="00E30DCE">
        <w:rPr>
          <w:rFonts w:ascii="Georgia" w:eastAsia="Times New Roman" w:hAnsi="Georgia" w:cs="Times New Roman"/>
          <w:spacing w:val="-1"/>
          <w:sz w:val="32"/>
          <w:szCs w:val="32"/>
        </w:rPr>
        <w:t>, a whole systems approach, and a </w:t>
      </w:r>
      <w:hyperlink r:id="rId36" w:tgtFrame="_blank" w:history="1">
        <w:r w:rsidRPr="00E30DCE">
          <w:rPr>
            <w:rFonts w:ascii="Georgia" w:eastAsia="Times New Roman" w:hAnsi="Georgia" w:cs="Times New Roman"/>
            <w:color w:val="0000FF"/>
            <w:spacing w:val="-1"/>
            <w:sz w:val="32"/>
            <w:szCs w:val="32"/>
            <w:u w:val="single"/>
          </w:rPr>
          <w:t>reframing of SDG 8</w:t>
        </w:r>
      </w:hyperlink>
      <w:r w:rsidRPr="00E30DCE">
        <w:rPr>
          <w:rFonts w:ascii="Georgia" w:eastAsia="Times New Roman" w:hAnsi="Georgia" w:cs="Times New Roman"/>
          <w:spacing w:val="-1"/>
          <w:sz w:val="32"/>
          <w:szCs w:val="32"/>
        </w:rPr>
        <w:t> to “Good Work and Qualitative Growth”</w:t>
      </w:r>
    </w:p>
    <w:p w14:paraId="60161A62"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establish a foundation of shared values and goals by endorsement of the </w:t>
      </w:r>
      <w:hyperlink r:id="rId37" w:tgtFrame="_blank" w:history="1">
        <w:r w:rsidRPr="00E30DCE">
          <w:rPr>
            <w:rFonts w:ascii="Georgia" w:eastAsia="Times New Roman" w:hAnsi="Georgia" w:cs="Times New Roman"/>
            <w:b/>
            <w:bCs/>
            <w:color w:val="0000FF"/>
            <w:spacing w:val="-1"/>
            <w:sz w:val="32"/>
            <w:szCs w:val="32"/>
          </w:rPr>
          <w:t>Earth Charter</w:t>
        </w:r>
      </w:hyperlink>
      <w:r w:rsidRPr="00E30DCE">
        <w:rPr>
          <w:rFonts w:ascii="Georgia" w:eastAsia="Times New Roman" w:hAnsi="Georgia" w:cs="Times New Roman"/>
          <w:b/>
          <w:bCs/>
          <w:spacing w:val="-1"/>
          <w:sz w:val="32"/>
          <w:szCs w:val="32"/>
        </w:rPr>
        <w:t> as a common ground for all of humanity</w:t>
      </w:r>
      <w:r w:rsidRPr="00E30DCE">
        <w:rPr>
          <w:rFonts w:ascii="Georgia" w:eastAsia="Times New Roman" w:hAnsi="Georgia" w:cs="Times New Roman"/>
          <w:spacing w:val="-1"/>
          <w:sz w:val="32"/>
          <w:szCs w:val="32"/>
        </w:rPr>
        <w:t>,</w:t>
      </w:r>
    </w:p>
    <w:p w14:paraId="4AFEF991"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commit to a </w:t>
      </w:r>
      <w:hyperlink r:id="rId38" w:tgtFrame="_blank" w:history="1">
        <w:r w:rsidRPr="00E30DCE">
          <w:rPr>
            <w:rFonts w:ascii="Georgia" w:eastAsia="Times New Roman" w:hAnsi="Georgia" w:cs="Times New Roman"/>
            <w:b/>
            <w:bCs/>
            <w:color w:val="0000FF"/>
            <w:spacing w:val="-1"/>
            <w:sz w:val="32"/>
            <w:szCs w:val="32"/>
          </w:rPr>
          <w:t>responsible use of technology</w:t>
        </w:r>
      </w:hyperlink>
      <w:r w:rsidRPr="00E30DCE">
        <w:rPr>
          <w:rFonts w:ascii="Georgia" w:eastAsia="Times New Roman" w:hAnsi="Georgia" w:cs="Times New Roman"/>
          <w:b/>
          <w:bCs/>
          <w:spacing w:val="-1"/>
          <w:sz w:val="32"/>
          <w:szCs w:val="32"/>
        </w:rPr>
        <w:t> that considers that not everything that is technologically feasible has to be implemented</w:t>
      </w:r>
      <w:r w:rsidRPr="00E30DCE">
        <w:rPr>
          <w:rFonts w:ascii="Georgia" w:eastAsia="Times New Roman" w:hAnsi="Georgia" w:cs="Times New Roman"/>
          <w:spacing w:val="-1"/>
          <w:sz w:val="32"/>
          <w:szCs w:val="32"/>
        </w:rPr>
        <w:t> and evaluates the use of a given technology on the basis of its potential for regenerative impact on human communities and life as a whole — moving “</w:t>
      </w:r>
      <w:hyperlink r:id="rId39" w:tgtFrame="_blank" w:history="1">
        <w:r w:rsidRPr="00E30DCE">
          <w:rPr>
            <w:rFonts w:ascii="Georgia" w:eastAsia="Times New Roman" w:hAnsi="Georgia" w:cs="Times New Roman"/>
            <w:color w:val="0000FF"/>
            <w:spacing w:val="-1"/>
            <w:sz w:val="32"/>
            <w:szCs w:val="32"/>
            <w:u w:val="single"/>
          </w:rPr>
          <w:t>from weaponry to livingry</w:t>
        </w:r>
      </w:hyperlink>
      <w:r w:rsidRPr="00E30DCE">
        <w:rPr>
          <w:rFonts w:ascii="Georgia" w:eastAsia="Times New Roman" w:hAnsi="Georgia" w:cs="Times New Roman"/>
          <w:spacing w:val="-1"/>
          <w:sz w:val="32"/>
          <w:szCs w:val="32"/>
        </w:rPr>
        <w:t>”,</w:t>
      </w:r>
    </w:p>
    <w:p w14:paraId="32B912F5" w14:textId="77777777" w:rsidR="00E30DCE" w:rsidRPr="00E30DCE" w:rsidRDefault="00E30DCE" w:rsidP="00E30DCE">
      <w:pPr>
        <w:numPr>
          <w:ilvl w:val="0"/>
          <w:numId w:val="2"/>
        </w:numPr>
        <w:shd w:val="clear" w:color="auto" w:fill="FFFFFF"/>
        <w:spacing w:before="252"/>
        <w:ind w:left="450"/>
        <w:rPr>
          <w:rFonts w:ascii="Georgia" w:eastAsia="Times New Roman" w:hAnsi="Georgia" w:cs="Times New Roman"/>
          <w:spacing w:val="-1"/>
          <w:sz w:val="32"/>
          <w:szCs w:val="32"/>
        </w:rPr>
      </w:pPr>
      <w:r w:rsidRPr="00E30DCE">
        <w:rPr>
          <w:rFonts w:ascii="Georgia" w:eastAsia="Times New Roman" w:hAnsi="Georgia" w:cs="Times New Roman"/>
          <w:b/>
          <w:bCs/>
          <w:spacing w:val="-1"/>
          <w:sz w:val="32"/>
          <w:szCs w:val="32"/>
        </w:rPr>
        <w:t>to once and for all </w:t>
      </w:r>
      <w:hyperlink r:id="rId40" w:tgtFrame="_blank" w:history="1">
        <w:r w:rsidRPr="00E30DCE">
          <w:rPr>
            <w:rFonts w:ascii="Georgia" w:eastAsia="Times New Roman" w:hAnsi="Georgia" w:cs="Times New Roman"/>
            <w:b/>
            <w:bCs/>
            <w:color w:val="0000FF"/>
            <w:spacing w:val="-1"/>
            <w:sz w:val="32"/>
            <w:szCs w:val="32"/>
          </w:rPr>
          <w:t>abolish ecocide</w:t>
        </w:r>
      </w:hyperlink>
      <w:r w:rsidRPr="00E30DCE">
        <w:rPr>
          <w:rFonts w:ascii="Georgia" w:eastAsia="Times New Roman" w:hAnsi="Georgia" w:cs="Times New Roman"/>
          <w:b/>
          <w:bCs/>
          <w:spacing w:val="-1"/>
          <w:sz w:val="32"/>
          <w:szCs w:val="32"/>
        </w:rPr>
        <w:t> and genocide by acknowledging </w:t>
      </w:r>
      <w:r w:rsidRPr="00E30DCE">
        <w:rPr>
          <w:rFonts w:ascii="Georgia" w:eastAsia="Times New Roman" w:hAnsi="Georgia" w:cs="Times New Roman"/>
          <w:b/>
          <w:bCs/>
          <w:i/>
          <w:iCs/>
          <w:spacing w:val="-1"/>
          <w:sz w:val="32"/>
          <w:szCs w:val="32"/>
        </w:rPr>
        <w:t>and enforcing</w:t>
      </w:r>
      <w:r w:rsidRPr="00E30DCE">
        <w:rPr>
          <w:rFonts w:ascii="Georgia" w:eastAsia="Times New Roman" w:hAnsi="Georgia" w:cs="Times New Roman"/>
          <w:b/>
          <w:bCs/>
          <w:spacing w:val="-1"/>
          <w:sz w:val="32"/>
          <w:szCs w:val="32"/>
        </w:rPr>
        <w:t> the </w:t>
      </w:r>
      <w:hyperlink r:id="rId41" w:tgtFrame="_blank" w:history="1">
        <w:r w:rsidRPr="00E30DCE">
          <w:rPr>
            <w:rFonts w:ascii="Georgia" w:eastAsia="Times New Roman" w:hAnsi="Georgia" w:cs="Times New Roman"/>
            <w:b/>
            <w:bCs/>
            <w:color w:val="0000FF"/>
            <w:spacing w:val="-1"/>
            <w:sz w:val="32"/>
            <w:szCs w:val="32"/>
          </w:rPr>
          <w:t>rights</w:t>
        </w:r>
      </w:hyperlink>
      <w:r w:rsidRPr="00E30DCE">
        <w:rPr>
          <w:rFonts w:ascii="Georgia" w:eastAsia="Times New Roman" w:hAnsi="Georgia" w:cs="Times New Roman"/>
          <w:b/>
          <w:bCs/>
          <w:spacing w:val="-1"/>
          <w:sz w:val="32"/>
          <w:szCs w:val="32"/>
        </w:rPr>
        <w:t> and </w:t>
      </w:r>
      <w:hyperlink r:id="rId42" w:tgtFrame="_blank" w:history="1">
        <w:r w:rsidRPr="00E30DCE">
          <w:rPr>
            <w:rFonts w:ascii="Georgia" w:eastAsia="Times New Roman" w:hAnsi="Georgia" w:cs="Times New Roman"/>
            <w:b/>
            <w:bCs/>
            <w:color w:val="0000FF"/>
            <w:spacing w:val="-1"/>
            <w:sz w:val="32"/>
            <w:szCs w:val="32"/>
          </w:rPr>
          <w:t>wisdom</w:t>
        </w:r>
      </w:hyperlink>
      <w:r w:rsidRPr="00E30DCE">
        <w:rPr>
          <w:rFonts w:ascii="Georgia" w:eastAsia="Times New Roman" w:hAnsi="Georgia" w:cs="Times New Roman"/>
          <w:b/>
          <w:bCs/>
          <w:spacing w:val="-1"/>
          <w:sz w:val="32"/>
          <w:szCs w:val="32"/>
        </w:rPr>
        <w:t> of (more-than-human) nature and indigenous people everywhere</w:t>
      </w:r>
      <w:r w:rsidRPr="00E30DCE">
        <w:rPr>
          <w:rFonts w:ascii="Georgia" w:eastAsia="Times New Roman" w:hAnsi="Georgia" w:cs="Times New Roman"/>
          <w:spacing w:val="-1"/>
          <w:sz w:val="32"/>
          <w:szCs w:val="32"/>
        </w:rPr>
        <w:t> as they offer vital contributions to achieving all of the above.</w:t>
      </w:r>
    </w:p>
    <w:p w14:paraId="09097283" w14:textId="77777777" w:rsidR="00E30DCE" w:rsidRDefault="00E30DCE"/>
    <w:sectPr w:rsidR="00E30DCE" w:rsidSect="00D04931">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4634" w14:textId="77777777" w:rsidR="00190240" w:rsidRDefault="00190240" w:rsidP="00F57625">
      <w:r>
        <w:separator/>
      </w:r>
    </w:p>
  </w:endnote>
  <w:endnote w:type="continuationSeparator" w:id="0">
    <w:p w14:paraId="59F865BE" w14:textId="77777777" w:rsidR="00190240" w:rsidRDefault="00190240" w:rsidP="00F5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5793574"/>
      <w:docPartObj>
        <w:docPartGallery w:val="Page Numbers (Bottom of Page)"/>
        <w:docPartUnique/>
      </w:docPartObj>
    </w:sdtPr>
    <w:sdtContent>
      <w:p w14:paraId="33F17665" w14:textId="3008E05E" w:rsidR="00F57625" w:rsidRDefault="00F57625" w:rsidP="00580A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86AAE" w14:textId="77777777" w:rsidR="00F57625" w:rsidRDefault="00F57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1848801"/>
      <w:docPartObj>
        <w:docPartGallery w:val="Page Numbers (Bottom of Page)"/>
        <w:docPartUnique/>
      </w:docPartObj>
    </w:sdtPr>
    <w:sdtContent>
      <w:p w14:paraId="4F46C382" w14:textId="363090BD" w:rsidR="00F57625" w:rsidRDefault="00F57625" w:rsidP="00580A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11A729" w14:textId="77777777" w:rsidR="00F57625" w:rsidRDefault="00F5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5309" w14:textId="77777777" w:rsidR="00190240" w:rsidRDefault="00190240" w:rsidP="00F57625">
      <w:r>
        <w:separator/>
      </w:r>
    </w:p>
  </w:footnote>
  <w:footnote w:type="continuationSeparator" w:id="0">
    <w:p w14:paraId="12200084" w14:textId="77777777" w:rsidR="00190240" w:rsidRDefault="00190240" w:rsidP="00F57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2D0F"/>
    <w:multiLevelType w:val="multilevel"/>
    <w:tmpl w:val="955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37222"/>
    <w:multiLevelType w:val="multilevel"/>
    <w:tmpl w:val="9C94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CE"/>
    <w:rsid w:val="00184335"/>
    <w:rsid w:val="00190240"/>
    <w:rsid w:val="0061435B"/>
    <w:rsid w:val="00D04931"/>
    <w:rsid w:val="00E30DCE"/>
    <w:rsid w:val="00F5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D3EB6"/>
  <w14:defaultImageDpi w14:val="32767"/>
  <w15:chartTrackingRefBased/>
  <w15:docId w15:val="{FE4B9199-34D6-9F4A-9178-46558E35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E30DC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DCE"/>
    <w:rPr>
      <w:rFonts w:ascii="Times New Roman" w:eastAsia="Times New Roman" w:hAnsi="Times New Roman" w:cs="Times New Roman"/>
      <w:b/>
      <w:bCs/>
      <w:sz w:val="36"/>
      <w:szCs w:val="36"/>
    </w:rPr>
  </w:style>
  <w:style w:type="character" w:styleId="Emphasis">
    <w:name w:val="Emphasis"/>
    <w:basedOn w:val="DefaultParagraphFont"/>
    <w:uiPriority w:val="20"/>
    <w:qFormat/>
    <w:rsid w:val="00E30DCE"/>
    <w:rPr>
      <w:i/>
      <w:iCs/>
    </w:rPr>
  </w:style>
  <w:style w:type="paragraph" w:customStyle="1" w:styleId="is">
    <w:name w:val="is"/>
    <w:basedOn w:val="Normal"/>
    <w:rsid w:val="00E30DC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30DCE"/>
    <w:rPr>
      <w:color w:val="0000FF"/>
      <w:u w:val="single"/>
    </w:rPr>
  </w:style>
  <w:style w:type="character" w:styleId="Strong">
    <w:name w:val="Strong"/>
    <w:basedOn w:val="DefaultParagraphFont"/>
    <w:uiPriority w:val="22"/>
    <w:qFormat/>
    <w:rsid w:val="00E30DCE"/>
    <w:rPr>
      <w:b/>
      <w:bCs/>
    </w:rPr>
  </w:style>
  <w:style w:type="paragraph" w:styleId="Footer">
    <w:name w:val="footer"/>
    <w:basedOn w:val="Normal"/>
    <w:link w:val="FooterChar"/>
    <w:uiPriority w:val="99"/>
    <w:unhideWhenUsed/>
    <w:rsid w:val="00F57625"/>
    <w:pPr>
      <w:tabs>
        <w:tab w:val="center" w:pos="4680"/>
        <w:tab w:val="right" w:pos="9360"/>
      </w:tabs>
    </w:pPr>
  </w:style>
  <w:style w:type="character" w:customStyle="1" w:styleId="FooterChar">
    <w:name w:val="Footer Char"/>
    <w:basedOn w:val="DefaultParagraphFont"/>
    <w:link w:val="Footer"/>
    <w:uiPriority w:val="99"/>
    <w:rsid w:val="00F57625"/>
  </w:style>
  <w:style w:type="character" w:styleId="PageNumber">
    <w:name w:val="page number"/>
    <w:basedOn w:val="DefaultParagraphFont"/>
    <w:uiPriority w:val="99"/>
    <w:semiHidden/>
    <w:unhideWhenUsed/>
    <w:rsid w:val="00F5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9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un.org/en/story/2019/12/1052831" TargetMode="External"/><Relationship Id="rId18" Type="http://schemas.openxmlformats.org/officeDocument/2006/relationships/hyperlink" Target="https://books.google.es/books?id=Sk_SBQAAQBAJ&amp;pg=PA288&amp;dq=regenerating+colarl+tom+goreau&amp;hl=en&amp;sa=X&amp;ved=0ahUKEwj2wdz5uPnoAhXgVBUIHetVCPwQ6AEIPDAC" TargetMode="External"/><Relationship Id="rId26" Type="http://schemas.openxmlformats.org/officeDocument/2006/relationships/hyperlink" Target="https://ecoagriculture.org/blog/introducing-1000-landscapes-for-1-billion-people/" TargetMode="External"/><Relationship Id="rId39" Type="http://schemas.openxmlformats.org/officeDocument/2006/relationships/hyperlink" Target="https://medium.com/@designforsustainability/stop-autonomous-weapons-from-killingry-to-livingry-as-bucky-suggested-5670eb30925" TargetMode="External"/><Relationship Id="rId21" Type="http://schemas.openxmlformats.org/officeDocument/2006/relationships/hyperlink" Target="https://www.bonnchallenge.org/content/challenge" TargetMode="External"/><Relationship Id="rId34" Type="http://schemas.openxmlformats.org/officeDocument/2006/relationships/hyperlink" Target="https://medium.com/age-of-awareness/education-and-regenerative-cultures-version-0-0-cc5c6b086d9" TargetMode="External"/><Relationship Id="rId42" Type="http://schemas.openxmlformats.org/officeDocument/2006/relationships/hyperlink" Target="https://medium.com/age-of-awareness/valuing-traditional-ecological-knowledge-and-indigenous-wisdom-d26ebdd9e141" TargetMode="External"/><Relationship Id="rId7" Type="http://schemas.openxmlformats.org/officeDocument/2006/relationships/hyperlink" Target="https://medium.com/age-of-awareness/organizing-bioregionally-6ed398e7a8c5" TargetMode="External"/><Relationship Id="rId2" Type="http://schemas.openxmlformats.org/officeDocument/2006/relationships/styles" Target="styles.xml"/><Relationship Id="rId16" Type="http://schemas.openxmlformats.org/officeDocument/2006/relationships/hyperlink" Target="https://trees.org/post/soil-regeneration/" TargetMode="External"/><Relationship Id="rId29" Type="http://schemas.openxmlformats.org/officeDocument/2006/relationships/hyperlink" Target="https://inequality.org/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ustainabledevelopment/blog/2019/05/nature-decline-unprecedented-report/" TargetMode="External"/><Relationship Id="rId24" Type="http://schemas.openxmlformats.org/officeDocument/2006/relationships/hyperlink" Target="https://www.annualreviews.org/doi/abs/10.1146/annurev-environ-021810-094524" TargetMode="External"/><Relationship Id="rId32" Type="http://schemas.openxmlformats.org/officeDocument/2006/relationships/hyperlink" Target="http://wiki.p2pfoundation.net/Category:Cosmo-Local_Production" TargetMode="External"/><Relationship Id="rId37" Type="http://schemas.openxmlformats.org/officeDocument/2006/relationships/hyperlink" Target="https://earthcharter.org/library/the-earth-charter-text/" TargetMode="External"/><Relationship Id="rId40" Type="http://schemas.openxmlformats.org/officeDocument/2006/relationships/hyperlink" Target="https://www.stopecocide.earth/"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generationinternational.org/2017/02/24/what-is-regenerative-agriculture/" TargetMode="External"/><Relationship Id="rId23" Type="http://schemas.openxmlformats.org/officeDocument/2006/relationships/hyperlink" Target="https://www.sciencedirect.com/topics/agricultural-and-biological-sciences/hydrologic-cycle" TargetMode="External"/><Relationship Id="rId28" Type="http://schemas.openxmlformats.org/officeDocument/2006/relationships/hyperlink" Target="http://www.worldagroforestry.org/" TargetMode="External"/><Relationship Id="rId36" Type="http://schemas.openxmlformats.org/officeDocument/2006/relationships/hyperlink" Target="https://medium.com/age-of-awareness/a-systems-approach-to-the-sdgs-the-need-to-reframe-sdg8-6c4853118f82" TargetMode="External"/><Relationship Id="rId10" Type="http://schemas.openxmlformats.org/officeDocument/2006/relationships/hyperlink" Target="https://e360.yale.edu/features/global_extinction_rates_why_do_estimates_vary_so_wildly" TargetMode="External"/><Relationship Id="rId19" Type="http://schemas.openxmlformats.org/officeDocument/2006/relationships/hyperlink" Target="https://www.wwf.fr/sites/default/files/doc-2019-11/20191129_Summary_How-mediterranean-countries-are-performing-to-protect-their-sea_WWF.pdf" TargetMode="External"/><Relationship Id="rId31" Type="http://schemas.openxmlformats.org/officeDocument/2006/relationships/hyperlink" Target="https://medium.com/@designforsustainability/the-resurgence-of-a-culture-of-makers-re-localizing-production-aaeab300c186"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2.earth/" TargetMode="External"/><Relationship Id="rId14" Type="http://schemas.openxmlformats.org/officeDocument/2006/relationships/hyperlink" Target="http://www.fao.org/3/a-i4803e.pdf" TargetMode="External"/><Relationship Id="rId22" Type="http://schemas.openxmlformats.org/officeDocument/2006/relationships/hyperlink" Target="https://www.un.org/development/desa/en/news/forest/international-day-forests-2018.html" TargetMode="External"/><Relationship Id="rId27" Type="http://schemas.openxmlformats.org/officeDocument/2006/relationships/hyperlink" Target="https://regenerationinternational.org/" TargetMode="External"/><Relationship Id="rId30" Type="http://schemas.openxmlformats.org/officeDocument/2006/relationships/hyperlink" Target="https://medium.com/@designforsustainability/the-social-and-health-impacts-of-inequality-and-our-current-economic-system-e40de6fc308e" TargetMode="External"/><Relationship Id="rId35" Type="http://schemas.openxmlformats.org/officeDocument/2006/relationships/hyperlink" Target="https://medium.com/age-of-awareness/introducing-the-sdg-training-of-multipliers-the-sdg-flashcards-and-the-sdgs-canvas-b8a153d685c8" TargetMode="External"/><Relationship Id="rId43" Type="http://schemas.openxmlformats.org/officeDocument/2006/relationships/footer" Target="footer1.xml"/><Relationship Id="rId8" Type="http://schemas.openxmlformats.org/officeDocument/2006/relationships/hyperlink" Target="https://www.kateraworth.com/doughnut/" TargetMode="External"/><Relationship Id="rId3" Type="http://schemas.openxmlformats.org/officeDocument/2006/relationships/settings" Target="settings.xml"/><Relationship Id="rId12" Type="http://schemas.openxmlformats.org/officeDocument/2006/relationships/hyperlink" Target="https://vimeo.com/334457422" TargetMode="External"/><Relationship Id="rId17" Type="http://schemas.openxmlformats.org/officeDocument/2006/relationships/hyperlink" Target="https://books.google.es/books?id=eprNBQAAQBAJ&amp;pg=PR16&amp;lpg=PR16&amp;dq=increasing+soil+carbon+content+by+end+of+century+tom+goreau&amp;source=bl&amp;ots=yHiu6OJ8Ug&amp;sig=ACfU3U3rNsj6jOEC1Ovecf1p1sZwMMRGrw&amp;hl=en&amp;sa=X&amp;ved=2ahUKEwjI5pn3tvnoAhUQy4UKHduwBk4Q6AEwAHoECAoQAQ" TargetMode="External"/><Relationship Id="rId25" Type="http://schemas.openxmlformats.org/officeDocument/2006/relationships/hyperlink" Target="https://www.biomatrixwater.com/living-water-cities/" TargetMode="External"/><Relationship Id="rId33" Type="http://schemas.openxmlformats.org/officeDocument/2006/relationships/hyperlink" Target="https://en.wikipedia.org/wiki/Subsidiarity" TargetMode="External"/><Relationship Id="rId38" Type="http://schemas.openxmlformats.org/officeDocument/2006/relationships/hyperlink" Target="https://medium.com/@designforsustainability/a-cyborgs-choice-singularity-or-sustainment-2312f4020f37" TargetMode="External"/><Relationship Id="rId46" Type="http://schemas.openxmlformats.org/officeDocument/2006/relationships/theme" Target="theme/theme1.xml"/><Relationship Id="rId20" Type="http://schemas.openxmlformats.org/officeDocument/2006/relationships/hyperlink" Target="https://www.iucn.org/news/protected-areas/201709/global-shift-marine-protected-area-analysis-and-reporting" TargetMode="External"/><Relationship Id="rId41" Type="http://schemas.openxmlformats.org/officeDocument/2006/relationships/hyperlink" Target="https://medium.com/age-of-awareness/earth-law-the-enabling-constraints-of-collective-living-3d7e895f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Gossage</dc:creator>
  <cp:keywords/>
  <dc:description/>
  <cp:lastModifiedBy>Gordon Gossage</cp:lastModifiedBy>
  <cp:revision>3</cp:revision>
  <dcterms:created xsi:type="dcterms:W3CDTF">2020-04-25T01:48:00Z</dcterms:created>
  <dcterms:modified xsi:type="dcterms:W3CDTF">2020-04-25T01:59:00Z</dcterms:modified>
</cp:coreProperties>
</file>